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FEE63">
      <w:pPr>
        <w:spacing w:line="560" w:lineRule="exact"/>
        <w:jc w:val="both"/>
        <w:rPr>
          <w:rFonts w:eastAsia="黑体"/>
        </w:rPr>
      </w:pPr>
      <w:r>
        <w:rPr>
          <w:rFonts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933450</wp:posOffset>
                </wp:positionV>
                <wp:extent cx="6534150" cy="734695"/>
                <wp:effectExtent l="0" t="0" r="0" b="889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73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40628A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>中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7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>山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>大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>学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spacing w:val="-30"/>
                                <w:w w:val="90"/>
                                <w:sz w:val="92"/>
                                <w:szCs w:val="92"/>
                              </w:rPr>
                              <w:t xml:space="preserve"> 科 学 研 究 院</w:t>
                            </w:r>
                          </w:p>
                          <w:p w14:paraId="3210FEFB">
                            <w:pPr>
                              <w:rPr>
                                <w:spacing w:val="-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73.5pt;height:57.85pt;width:514.5pt;mso-position-horizontal:center;mso-position-horizontal-relative:margin;mso-position-vertical-relative:page;z-index:251659264;v-text-anchor:middle;mso-width-relative:page;mso-height-relative:page;" filled="f" stroked="f" coordsize="21600,21600" o:gfxdata="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A1EStLXAAAA&#10;CQEAAA8AAAAAAAAAAQAgAAAAIgAAAGRycy9kb3ducmV2LnhtbFBLAQIUABQAAAAIAIdO4kCPeQwe&#10;HgIAAB0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2540628A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</w:pPr>
                      <w:r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>中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7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>山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>大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>学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spacing w:val="-30"/>
                          <w:w w:val="90"/>
                          <w:sz w:val="92"/>
                          <w:szCs w:val="92"/>
                        </w:rPr>
                        <w:t xml:space="preserve"> 科 学 研 究 院</w:t>
                      </w:r>
                    </w:p>
                    <w:p w14:paraId="3210FEFB">
                      <w:pPr>
                        <w:rPr>
                          <w:spacing w:val="-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394594">
      <w:pPr>
        <w:spacing w:line="560" w:lineRule="exact"/>
        <w:jc w:val="both"/>
        <w:rPr>
          <w:rFonts w:eastAsia="黑体"/>
        </w:rPr>
      </w:pP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9973310</wp:posOffset>
                </wp:positionV>
                <wp:extent cx="6120130" cy="0"/>
                <wp:effectExtent l="0" t="19050" r="146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85.3pt;height:0pt;width:481.9pt;mso-position-horizontal-relative:page;mso-position-vertical-relative:page;z-index:251661312;mso-width-relative:page;mso-height-relative:page;" filled="f" stroked="t" coordsize="21600,21600" o:gfxdata="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Nw+2HXAAAADgEAAA8AAAAA&#10;AAAAAQAgAAAAIgAAAGRycy9kb3ducmV2LnhtbFBLAQIUABQAAAAIAIdO4kBDXtZj3AEAAKEDAAAO&#10;AAAAAAAAAAEAIAAAACYBAABkcnMvZTJvRG9jLnhtbFBLBQYAAAAABgAGAFkBAAB0BQAAAAA=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黑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47.4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ZSMo91gAAAAwBAAAPAAAAAAAA&#10;AAEAIAAAACIAAABkcnMvZG93bnJldi54bWxQSwECFAAUAAAACACHTuJAireaSdsBAAChAwAADgAA&#10;AAAAAAABACAAAAAlAQAAZHJzL2Uyb0RvYy54bWxQSwUGAAAAAAYABgBZAQAAcgUAAAAA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6C655B0B">
      <w:pPr>
        <w:spacing w:line="560" w:lineRule="exact"/>
        <w:jc w:val="center"/>
        <w:rPr>
          <w:rFonts w:eastAsia="方正小标宋简体"/>
          <w:sz w:val="44"/>
        </w:rPr>
      </w:pPr>
    </w:p>
    <w:p w14:paraId="522EEABF">
      <w:pPr>
        <w:spacing w:line="56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科学研究院关于202</w:t>
      </w:r>
      <w:bookmarkStart w:id="0" w:name="_Hlk79269045"/>
      <w:r>
        <w:rPr>
          <w:rFonts w:eastAsia="方正小标宋简体"/>
          <w:sz w:val="44"/>
        </w:rPr>
        <w:t>5</w:t>
      </w:r>
      <w:r>
        <w:rPr>
          <w:rFonts w:hint="eastAsia" w:eastAsia="方正小标宋简体"/>
          <w:sz w:val="44"/>
        </w:rPr>
        <w:t>年度</w:t>
      </w:r>
      <w:bookmarkEnd w:id="0"/>
      <w:r>
        <w:rPr>
          <w:rFonts w:hint="eastAsia" w:eastAsia="方正小标宋简体"/>
          <w:sz w:val="44"/>
        </w:rPr>
        <w:t>学术会议专项</w:t>
      </w:r>
    </w:p>
    <w:p w14:paraId="6CF09320">
      <w:pPr>
        <w:spacing w:line="56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的</w:t>
      </w:r>
      <w:r>
        <w:rPr>
          <w:rFonts w:eastAsia="方正小标宋简体"/>
          <w:sz w:val="44"/>
        </w:rPr>
        <w:t>申报</w:t>
      </w:r>
      <w:r>
        <w:rPr>
          <w:rFonts w:hint="eastAsia" w:eastAsia="方正小标宋简体"/>
          <w:sz w:val="44"/>
        </w:rPr>
        <w:t>通知</w:t>
      </w:r>
    </w:p>
    <w:p w14:paraId="6FA62484">
      <w:pPr>
        <w:spacing w:line="560" w:lineRule="exact"/>
        <w:jc w:val="both"/>
      </w:pPr>
    </w:p>
    <w:p w14:paraId="6449287C">
      <w:pPr>
        <w:spacing w:line="560" w:lineRule="exact"/>
        <w:jc w:val="both"/>
      </w:pPr>
      <w:r>
        <w:rPr>
          <w:rFonts w:hint="eastAsia"/>
        </w:rPr>
        <w:t>各有关单位</w:t>
      </w:r>
      <w:r>
        <w:t>：</w:t>
      </w:r>
    </w:p>
    <w:p w14:paraId="65A3129B">
      <w:pPr>
        <w:spacing w:line="560" w:lineRule="exact"/>
        <w:ind w:firstLine="624" w:firstLineChars="200"/>
        <w:jc w:val="both"/>
        <w:rPr>
          <w:rFonts w:eastAsiaTheme="minorEastAsia"/>
          <w:kern w:val="0"/>
          <w:sz w:val="24"/>
          <w:szCs w:val="24"/>
        </w:rPr>
      </w:pPr>
      <w:r>
        <w:rPr>
          <w:rFonts w:hint="eastAsia"/>
        </w:rPr>
        <w:t>为落实总书记致中山大学建校1</w:t>
      </w:r>
      <w:r>
        <w:t>00</w:t>
      </w:r>
      <w:r>
        <w:rPr>
          <w:rFonts w:hint="eastAsia"/>
        </w:rPr>
        <w:t>周年的贺信精神，聚焦国家重大战略和粤港澳大湾区发展需要，加强有组织科研，凝聚科技工作者的共识，形成科研攻关合力，科学研究院启动2025年度学术会议专项资助申报。现就有关事项通知如下：</w:t>
      </w:r>
    </w:p>
    <w:p w14:paraId="08A25110">
      <w:pPr>
        <w:spacing w:line="560" w:lineRule="exact"/>
        <w:ind w:firstLine="624" w:firstLineChars="200"/>
        <w:jc w:val="both"/>
        <w:rPr>
          <w:rFonts w:eastAsia="黑体"/>
        </w:rPr>
      </w:pPr>
      <w:r>
        <w:rPr>
          <w:rFonts w:hint="eastAsia" w:eastAsia="黑体"/>
        </w:rPr>
        <w:t>一、资助类别及申报途径</w:t>
      </w:r>
    </w:p>
    <w:p w14:paraId="560C79B3">
      <w:pPr>
        <w:spacing w:line="540" w:lineRule="exact"/>
        <w:ind w:firstLine="640"/>
        <w:jc w:val="both"/>
        <w:rPr>
          <w:rFonts w:eastAsia="楷体"/>
        </w:rPr>
      </w:pPr>
      <w:bookmarkStart w:id="1" w:name="OLE_LINK17"/>
      <w:r>
        <w:rPr>
          <w:rFonts w:hint="eastAsia" w:eastAsia="楷体"/>
        </w:rPr>
        <w:t>（一）国内学术会议</w:t>
      </w:r>
    </w:p>
    <w:bookmarkEnd w:id="1"/>
    <w:p w14:paraId="37A5AC48">
      <w:pPr>
        <w:spacing w:line="540" w:lineRule="exact"/>
        <w:ind w:firstLine="640"/>
        <w:jc w:val="both"/>
      </w:pPr>
      <w:r>
        <w:rPr>
          <w:rFonts w:hint="eastAsia"/>
        </w:rPr>
        <w:t xml:space="preserve">1. </w:t>
      </w:r>
      <w:bookmarkStart w:id="2" w:name="OLE_LINK11"/>
      <w:r>
        <w:rPr>
          <w:rFonts w:hint="eastAsia"/>
        </w:rPr>
        <w:t>高水平学术交流会</w:t>
      </w:r>
      <w:bookmarkEnd w:id="2"/>
    </w:p>
    <w:p w14:paraId="2592F9F5">
      <w:pPr>
        <w:spacing w:line="540" w:lineRule="exact"/>
        <w:ind w:firstLine="640"/>
        <w:jc w:val="both"/>
      </w:pPr>
      <w:bookmarkStart w:id="3" w:name="OLE_LINK6"/>
      <w:r>
        <w:rPr>
          <w:rFonts w:hint="eastAsia"/>
        </w:rPr>
        <w:t>支持和鼓励二级单位积极主办或承办各类高水平学术交流活动。会议原则上应为国家</w:t>
      </w:r>
      <w:r>
        <w:rPr>
          <w:rFonts w:hint="eastAsia"/>
          <w:b/>
          <w:bCs/>
        </w:rPr>
        <w:t>一级学会</w:t>
      </w:r>
      <w:r>
        <w:rPr>
          <w:rFonts w:hint="eastAsia"/>
        </w:rPr>
        <w:t>主办的全国性学术交流活动，</w:t>
      </w:r>
      <w:bookmarkEnd w:id="3"/>
      <w:r>
        <w:rPr>
          <w:rFonts w:hint="eastAsia"/>
        </w:rPr>
        <w:t>或在相关领域具有较大影响力的学术会议。本类会议有两种申报途径：</w:t>
      </w:r>
    </w:p>
    <w:p w14:paraId="05B0E814">
      <w:pPr>
        <w:spacing w:line="540" w:lineRule="exact"/>
        <w:ind w:firstLine="640"/>
        <w:jc w:val="both"/>
      </w:pPr>
      <w:r>
        <w:rPr>
          <w:rFonts w:hint="eastAsia"/>
        </w:rPr>
        <w:t>（1）单位推荐，每个单位可推荐不超过1项</w:t>
      </w:r>
      <w:r>
        <w:rPr>
          <w:rFonts w:hint="eastAsia"/>
          <w:b/>
          <w:bCs/>
        </w:rPr>
        <w:t>一级学会</w:t>
      </w:r>
      <w:r>
        <w:rPr>
          <w:rFonts w:hint="eastAsia"/>
        </w:rPr>
        <w:t>主办的学术活动；</w:t>
      </w:r>
    </w:p>
    <w:p w14:paraId="4A3F08FB">
      <w:pPr>
        <w:spacing w:line="540" w:lineRule="exact"/>
        <w:ind w:firstLine="640"/>
        <w:jc w:val="both"/>
      </w:pPr>
      <w:r>
        <w:rPr>
          <w:rFonts w:hint="eastAsia"/>
        </w:rPr>
        <w:t>（2）中山大学科协委员推荐，每位科协委员可推荐不超过1项本学科领域具有较大影响力的学术会议。</w:t>
      </w:r>
    </w:p>
    <w:p w14:paraId="6F48611E">
      <w:pPr>
        <w:spacing w:line="540" w:lineRule="exact"/>
        <w:ind w:firstLine="640"/>
        <w:jc w:val="both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青年人才托举会议</w:t>
      </w:r>
    </w:p>
    <w:p w14:paraId="46C2B73B">
      <w:pPr>
        <w:spacing w:line="540" w:lineRule="exact"/>
        <w:ind w:firstLine="640"/>
        <w:jc w:val="both"/>
      </w:pPr>
      <w:r>
        <w:rPr>
          <w:rFonts w:hint="eastAsia"/>
        </w:rPr>
        <w:t>为鼓励青年科技人才积极承担国家重大科技任务，搭建高效的沟通交流平台而举办的青年人才托举会议，鼓励相近学科跨院系或多院系联合举办，要求校外高水平专家不少于5人，我校45岁以下优秀青年科技人才作报告人数不少于3人。</w:t>
      </w:r>
    </w:p>
    <w:p w14:paraId="36FC2BAD">
      <w:pPr>
        <w:spacing w:line="540" w:lineRule="exact"/>
        <w:ind w:firstLine="640"/>
        <w:jc w:val="both"/>
      </w:pPr>
      <w:r>
        <w:rPr>
          <w:rFonts w:hint="eastAsia"/>
        </w:rPr>
        <w:t>本类会议可由二级单位推荐申报，每个单位最多可申报1项。</w:t>
      </w:r>
    </w:p>
    <w:p w14:paraId="03244C24">
      <w:pPr>
        <w:spacing w:line="540" w:lineRule="exact"/>
        <w:ind w:firstLine="640"/>
        <w:jc w:val="both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上级主管部门委托举办的会议</w:t>
      </w:r>
    </w:p>
    <w:p w14:paraId="2289AEB6">
      <w:pPr>
        <w:spacing w:line="540" w:lineRule="exact"/>
        <w:ind w:firstLine="640"/>
        <w:jc w:val="both"/>
      </w:pPr>
      <w:r>
        <w:rPr>
          <w:rFonts w:hint="eastAsia"/>
        </w:rPr>
        <w:t>上级主管部门委托我校举办的各类学术交流会、战略研讨会等。</w:t>
      </w:r>
    </w:p>
    <w:p w14:paraId="1700475A">
      <w:pPr>
        <w:spacing w:line="540" w:lineRule="exact"/>
        <w:ind w:firstLine="640"/>
        <w:jc w:val="both"/>
      </w:pPr>
      <w:r>
        <w:rPr>
          <w:rFonts w:hint="eastAsia"/>
        </w:rPr>
        <w:t>本类会议可由会议召集人通过所在单位申报，原则上需在2025年</w:t>
      </w:r>
      <w:r>
        <w:t>9</w:t>
      </w:r>
      <w:r>
        <w:rPr>
          <w:rFonts w:hint="eastAsia"/>
        </w:rPr>
        <w:t>月</w:t>
      </w:r>
      <w:r>
        <w:t>30</w:t>
      </w:r>
      <w:r>
        <w:rPr>
          <w:rFonts w:hint="eastAsia"/>
        </w:rPr>
        <w:t>日之前提交申请。</w:t>
      </w:r>
    </w:p>
    <w:p w14:paraId="00BDF9E7">
      <w:pPr>
        <w:spacing w:line="540" w:lineRule="exact"/>
        <w:ind w:firstLine="640"/>
        <w:jc w:val="both"/>
        <w:rPr>
          <w:rFonts w:eastAsia="楷体"/>
        </w:rPr>
      </w:pPr>
      <w:bookmarkStart w:id="4" w:name="OLE_LINK18"/>
      <w:r>
        <w:rPr>
          <w:rFonts w:hint="eastAsia" w:eastAsia="楷体"/>
        </w:rPr>
        <w:t>（二）国际学术会议</w:t>
      </w:r>
    </w:p>
    <w:bookmarkEnd w:id="4"/>
    <w:p w14:paraId="1328BADC">
      <w:pPr>
        <w:spacing w:line="540" w:lineRule="exact"/>
        <w:ind w:firstLine="640"/>
        <w:jc w:val="both"/>
      </w:pPr>
      <w:bookmarkStart w:id="5" w:name="OLE_LINK13"/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高层次国际会议</w:t>
      </w:r>
    </w:p>
    <w:p w14:paraId="1C953648">
      <w:pPr>
        <w:spacing w:line="540" w:lineRule="exact"/>
        <w:ind w:firstLine="640"/>
        <w:jc w:val="both"/>
        <w:rPr>
          <w:kern w:val="0"/>
          <w:szCs w:val="32"/>
        </w:rPr>
      </w:pPr>
      <w:r>
        <w:rPr>
          <w:rFonts w:hint="eastAsia"/>
        </w:rPr>
        <w:t>具有较大影响力的国际学术交流会，需提前取得上级主管部门的批件。</w:t>
      </w:r>
      <w:r>
        <w:rPr>
          <w:rFonts w:hint="eastAsia"/>
          <w:kern w:val="0"/>
          <w:szCs w:val="32"/>
        </w:rPr>
        <w:t>要求外单位参会人数</w:t>
      </w:r>
      <w:r>
        <w:rPr>
          <w:kern w:val="0"/>
          <w:szCs w:val="32"/>
        </w:rPr>
        <w:t>100</w:t>
      </w:r>
      <w:r>
        <w:rPr>
          <w:rFonts w:hint="eastAsia"/>
          <w:kern w:val="0"/>
          <w:szCs w:val="32"/>
        </w:rPr>
        <w:t>人以上，其中海外参会人员（不含港、澳、台地区）不少于外单位参会人数的</w:t>
      </w:r>
      <w:r>
        <w:rPr>
          <w:kern w:val="0"/>
          <w:szCs w:val="32"/>
        </w:rPr>
        <w:t>15%</w:t>
      </w:r>
      <w:r>
        <w:rPr>
          <w:rFonts w:hint="eastAsia"/>
          <w:kern w:val="0"/>
          <w:szCs w:val="32"/>
        </w:rPr>
        <w:t>，</w:t>
      </w:r>
      <w:r>
        <w:rPr>
          <w:kern w:val="0"/>
          <w:szCs w:val="32"/>
        </w:rPr>
        <w:t>至少有3位外国知名专家作主题报告</w:t>
      </w:r>
      <w:r>
        <w:rPr>
          <w:rFonts w:hint="eastAsia"/>
          <w:kern w:val="0"/>
          <w:szCs w:val="32"/>
        </w:rPr>
        <w:t>。</w:t>
      </w:r>
    </w:p>
    <w:p w14:paraId="23503B84">
      <w:pPr>
        <w:spacing w:line="540" w:lineRule="exact"/>
        <w:ind w:left="726" w:leftChars="233"/>
        <w:jc w:val="both"/>
      </w:pPr>
      <w:r>
        <w:rPr>
          <w:rFonts w:hint="eastAsia"/>
          <w:kern w:val="0"/>
          <w:szCs w:val="32"/>
        </w:rPr>
        <w:t>本类会议可由二级单位推荐申报，每个单位最多可申报2项。</w:t>
      </w: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上级主管部门委托举办的重要国际会议</w:t>
      </w:r>
    </w:p>
    <w:p w14:paraId="5808007E">
      <w:pPr>
        <w:spacing w:line="540" w:lineRule="exact"/>
        <w:ind w:firstLine="640"/>
        <w:jc w:val="both"/>
      </w:pPr>
      <w:r>
        <w:rPr>
          <w:rFonts w:hint="eastAsia"/>
        </w:rPr>
        <w:t>上级主管部门委托我校举办的重要国际会议，需有正式通知或公函。</w:t>
      </w:r>
    </w:p>
    <w:p w14:paraId="4607D98C">
      <w:pPr>
        <w:spacing w:line="540" w:lineRule="exact"/>
        <w:ind w:firstLine="640"/>
        <w:jc w:val="both"/>
      </w:pPr>
      <w:r>
        <w:rPr>
          <w:rFonts w:hint="eastAsia"/>
        </w:rPr>
        <w:t>本类会议由会议召集人通过所在单位申报，原则上需在2025年</w:t>
      </w:r>
      <w:r>
        <w:t>9</w:t>
      </w:r>
      <w:r>
        <w:rPr>
          <w:rFonts w:hint="eastAsia"/>
        </w:rPr>
        <w:t>月</w:t>
      </w:r>
      <w:r>
        <w:t>30</w:t>
      </w:r>
      <w:r>
        <w:rPr>
          <w:rFonts w:hint="eastAsia"/>
        </w:rPr>
        <w:t>日之前提交申请。</w:t>
      </w:r>
    </w:p>
    <w:bookmarkEnd w:id="5"/>
    <w:p w14:paraId="3631A414">
      <w:pPr>
        <w:spacing w:line="560" w:lineRule="exact"/>
        <w:ind w:firstLine="624" w:firstLineChars="200"/>
        <w:jc w:val="both"/>
        <w:rPr>
          <w:rFonts w:eastAsia="黑体"/>
        </w:rPr>
      </w:pPr>
      <w:r>
        <w:rPr>
          <w:rFonts w:hint="eastAsia" w:eastAsia="黑体"/>
        </w:rPr>
        <w:t>二、经费开支范围</w:t>
      </w:r>
    </w:p>
    <w:p w14:paraId="79FD6E0A">
      <w:pPr>
        <w:spacing w:line="560" w:lineRule="exact"/>
        <w:ind w:firstLine="624" w:firstLineChars="200"/>
        <w:jc w:val="both"/>
        <w:rPr>
          <w:rFonts w:cs="Segoe UI"/>
          <w:shd w:val="clear" w:color="auto" w:fill="FFFFFF"/>
        </w:rPr>
      </w:pPr>
      <w:r>
        <w:rPr>
          <w:rFonts w:hint="eastAsia" w:cs="Segoe UI"/>
          <w:shd w:val="clear" w:color="auto" w:fill="FFFFFF"/>
        </w:rPr>
        <w:t>各单位须</w:t>
      </w:r>
      <w:r>
        <w:rPr>
          <w:rFonts w:cs="Segoe UI"/>
          <w:shd w:val="clear" w:color="auto" w:fill="FFFFFF"/>
        </w:rPr>
        <w:t>严格遵守中央八项规定精神，</w:t>
      </w:r>
      <w:r>
        <w:rPr>
          <w:rFonts w:hint="eastAsia" w:cs="Segoe UI"/>
          <w:shd w:val="clear" w:color="auto" w:fill="FFFFFF"/>
        </w:rPr>
        <w:t>厉行节约，</w:t>
      </w:r>
      <w:r>
        <w:rPr>
          <w:rFonts w:cs="Segoe UI"/>
          <w:shd w:val="clear" w:color="auto" w:fill="FFFFFF"/>
        </w:rPr>
        <w:t>精简非必要的会议环节和支出，确保资助资金合理、高效、规范使用</w:t>
      </w:r>
      <w:r>
        <w:rPr>
          <w:rFonts w:hint="eastAsia" w:cs="Segoe UI"/>
          <w:shd w:val="clear" w:color="auto" w:fill="FFFFFF"/>
        </w:rPr>
        <w:t>。</w:t>
      </w:r>
    </w:p>
    <w:p w14:paraId="29707366">
      <w:pPr>
        <w:spacing w:line="560" w:lineRule="exact"/>
        <w:ind w:firstLine="624" w:firstLineChars="200"/>
        <w:jc w:val="both"/>
        <w:rPr>
          <w:kern w:val="0"/>
          <w:szCs w:val="32"/>
        </w:rPr>
      </w:pPr>
      <w:r>
        <w:rPr>
          <w:rFonts w:hint="eastAsia" w:cs="Segoe UI"/>
          <w:shd w:val="clear" w:color="auto" w:fill="FFFFFF"/>
        </w:rPr>
        <w:t>资助</w:t>
      </w:r>
      <w:r>
        <w:rPr>
          <w:rFonts w:hint="eastAsia"/>
          <w:kern w:val="0"/>
          <w:szCs w:val="32"/>
        </w:rPr>
        <w:t>经费可开支会议费、专家咨询费和差旅费等。会议支出严格按照国家或各级财政部门的有关规定及</w:t>
      </w:r>
      <w:r>
        <w:rPr>
          <w:rFonts w:hint="eastAsia"/>
          <w:szCs w:val="32"/>
        </w:rPr>
        <w:t>《中山大学重点发展项目管理细则》（中大发规</w:t>
      </w:r>
      <w:r>
        <w:rPr>
          <w:rFonts w:hint="eastAsia"/>
          <w:kern w:val="0"/>
          <w:szCs w:val="32"/>
        </w:rPr>
        <w:t>〔</w:t>
      </w:r>
      <w:r>
        <w:rPr>
          <w:kern w:val="0"/>
          <w:szCs w:val="32"/>
        </w:rPr>
        <w:t>2021</w:t>
      </w:r>
      <w:r>
        <w:rPr>
          <w:rFonts w:hint="eastAsia"/>
          <w:kern w:val="0"/>
          <w:szCs w:val="32"/>
        </w:rPr>
        <w:t>〕</w:t>
      </w:r>
      <w:r>
        <w:rPr>
          <w:kern w:val="0"/>
          <w:szCs w:val="32"/>
        </w:rPr>
        <w:t>22</w:t>
      </w:r>
      <w:r>
        <w:rPr>
          <w:rFonts w:hint="eastAsia"/>
          <w:kern w:val="0"/>
          <w:szCs w:val="32"/>
        </w:rPr>
        <w:t>号</w:t>
      </w:r>
      <w:r>
        <w:rPr>
          <w:rFonts w:hint="eastAsia"/>
          <w:szCs w:val="32"/>
        </w:rPr>
        <w:t>）、</w:t>
      </w:r>
      <w:r>
        <w:rPr>
          <w:rFonts w:hint="eastAsia"/>
          <w:kern w:val="0"/>
          <w:szCs w:val="32"/>
        </w:rPr>
        <w:t>《中山大学差旅费管理办法（2025年修正）》（中大财务〔2025〕3号）、《中山大学会议费管理办法》（</w:t>
      </w:r>
      <w:r>
        <w:rPr>
          <w:rFonts w:hint="eastAsia" w:cs="Times New Roman"/>
        </w:rPr>
        <w:t>中大财务〔</w:t>
      </w:r>
      <w:r>
        <w:rPr>
          <w:rFonts w:cs="Times New Roman"/>
        </w:rPr>
        <w:t>2023</w:t>
      </w:r>
      <w:r>
        <w:rPr>
          <w:rFonts w:hint="eastAsia" w:cs="Times New Roman"/>
        </w:rPr>
        <w:t>〕</w:t>
      </w:r>
      <w:r>
        <w:rPr>
          <w:rFonts w:cs="Times New Roman"/>
        </w:rPr>
        <w:t>8</w:t>
      </w:r>
      <w:r>
        <w:rPr>
          <w:rFonts w:hint="eastAsia" w:cs="Times New Roman"/>
        </w:rPr>
        <w:t>号</w:t>
      </w:r>
      <w:r>
        <w:rPr>
          <w:rFonts w:hint="eastAsia"/>
          <w:kern w:val="0"/>
          <w:szCs w:val="32"/>
        </w:rPr>
        <w:t>）、《中山大学项目评审费、讲座报告费发放管理细则》（中大财务〔2022〕6号）等</w:t>
      </w:r>
      <w:r>
        <w:rPr>
          <w:kern w:val="0"/>
          <w:szCs w:val="32"/>
        </w:rPr>
        <w:t>相关规定</w:t>
      </w:r>
      <w:r>
        <w:rPr>
          <w:rFonts w:hint="eastAsia"/>
          <w:kern w:val="0"/>
          <w:szCs w:val="32"/>
        </w:rPr>
        <w:t>的标准</w:t>
      </w:r>
      <w:r>
        <w:rPr>
          <w:kern w:val="0"/>
          <w:szCs w:val="32"/>
        </w:rPr>
        <w:t>开支。</w:t>
      </w:r>
    </w:p>
    <w:p w14:paraId="5A07EB9E">
      <w:pPr>
        <w:spacing w:line="560" w:lineRule="exact"/>
        <w:ind w:firstLine="624" w:firstLineChars="200"/>
        <w:jc w:val="both"/>
        <w:rPr>
          <w:kern w:val="0"/>
          <w:szCs w:val="32"/>
        </w:rPr>
      </w:pPr>
      <w:r>
        <w:rPr>
          <w:rFonts w:hint="eastAsia"/>
          <w:kern w:val="0"/>
          <w:szCs w:val="32"/>
        </w:rPr>
        <w:t>项目开展过程中发生的除上述费用之外的其他支出，应当在申请时单独列示，经批准后按计划开支。会议类经费不得开支有工资性收入的人员工资、奖金、津补贴和福利支出，不得分摊学校公共管理和运行费用，不得偿还学校债务，不得支付罚款、捐赠、赞助、投资等，不得用于开支与会议无关的其他支出。</w:t>
      </w:r>
    </w:p>
    <w:p w14:paraId="7CE6E4E3">
      <w:pPr>
        <w:spacing w:line="560" w:lineRule="exact"/>
        <w:ind w:firstLine="624" w:firstLineChars="200"/>
        <w:jc w:val="both"/>
        <w:rPr>
          <w:rFonts w:eastAsia="黑体"/>
        </w:rPr>
      </w:pPr>
      <w:r>
        <w:rPr>
          <w:rFonts w:hint="eastAsia" w:eastAsia="黑体"/>
        </w:rPr>
        <w:t>三、材料提交</w:t>
      </w:r>
    </w:p>
    <w:p w14:paraId="40E7C629">
      <w:pPr>
        <w:spacing w:line="560" w:lineRule="exact"/>
        <w:ind w:firstLine="624" w:firstLineChars="200"/>
        <w:jc w:val="both"/>
      </w:pPr>
      <w:r>
        <w:rPr>
          <w:rFonts w:hint="eastAsia"/>
        </w:rPr>
        <w:t>1.</w:t>
      </w:r>
      <w:r>
        <w:t xml:space="preserve"> </w:t>
      </w:r>
      <w:r>
        <w:rPr>
          <w:rFonts w:hint="eastAsia"/>
        </w:rPr>
        <w:t>申请专项资助</w:t>
      </w:r>
      <w:r>
        <w:t>请</w:t>
      </w:r>
      <w:r>
        <w:rPr>
          <w:rFonts w:hint="eastAsia"/>
        </w:rPr>
        <w:t>根据会议类别</w:t>
      </w:r>
      <w:r>
        <w:t>填写</w:t>
      </w:r>
      <w:bookmarkStart w:id="6" w:name="OLE_LINK48"/>
      <w:r>
        <w:rPr>
          <w:rFonts w:hint="eastAsia"/>
        </w:rPr>
        <w:t>《中山大学国内会议专项资助申请表》</w:t>
      </w:r>
      <w:bookmarkEnd w:id="6"/>
      <w:r>
        <w:rPr>
          <w:rFonts w:hint="eastAsia"/>
        </w:rPr>
        <w:t>（附件</w:t>
      </w:r>
      <w:r>
        <w:t>1</w:t>
      </w:r>
      <w:r>
        <w:rPr>
          <w:rFonts w:hint="eastAsia"/>
        </w:rPr>
        <w:t>）或《</w:t>
      </w:r>
      <w:bookmarkStart w:id="7" w:name="OLE_LINK49"/>
      <w:r>
        <w:rPr>
          <w:rFonts w:hint="eastAsia"/>
        </w:rPr>
        <w:t>中山大学国际会议专项资助申请表</w:t>
      </w:r>
      <w:bookmarkEnd w:id="7"/>
      <w:r>
        <w:rPr>
          <w:rFonts w:hint="eastAsia"/>
        </w:rPr>
        <w:t>》（附件2），并提按要求提交相关佐证材料。要求：《申请表》和佐证材料合成1个PDF文件，以“会议类别-申报单位-负责人姓名”方式命名，如“国内会议1类-XX学院-张X”。</w:t>
      </w:r>
    </w:p>
    <w:p w14:paraId="16A9E9BD">
      <w:pPr>
        <w:spacing w:line="560" w:lineRule="exact"/>
        <w:ind w:firstLine="624" w:firstLineChars="200"/>
        <w:jc w:val="both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附件1至附件3材料电子版原件和盖章扫描件请于</w:t>
      </w:r>
      <w:r>
        <w:t>2025</w:t>
      </w:r>
      <w:r>
        <w:rPr>
          <w:rFonts w:hint="eastAsia"/>
        </w:rPr>
        <w:t>年6月1</w:t>
      </w:r>
      <w:r>
        <w:rPr>
          <w:rFonts w:hint="eastAsia"/>
          <w:lang w:val="en-US" w:eastAsia="zh-CN"/>
        </w:rPr>
        <w:t>3</w:t>
      </w:r>
      <w:bookmarkStart w:id="8" w:name="_GoBack"/>
      <w:bookmarkEnd w:id="8"/>
      <w:r>
        <w:rPr>
          <w:rFonts w:hint="eastAsia"/>
        </w:rPr>
        <w:t>日前发送至联系人邮箱：</w:t>
      </w:r>
      <w:r>
        <w:fldChar w:fldCharType="begin"/>
      </w:r>
      <w:r>
        <w:instrText xml:space="preserve"> HYPERLINK "mailto:xialei9@mail.sysu.edu.cn" </w:instrText>
      </w:r>
      <w:r>
        <w:fldChar w:fldCharType="separate"/>
      </w:r>
      <w:r>
        <w:rPr>
          <w:rStyle w:val="14"/>
          <w:rFonts w:hint="eastAsia"/>
        </w:rPr>
        <w:t>x</w:t>
      </w:r>
      <w:r>
        <w:rPr>
          <w:rStyle w:val="14"/>
        </w:rPr>
        <w:t>ialei9@mail.sysu.edu.cn</w:t>
      </w:r>
      <w:r>
        <w:rPr>
          <w:rStyle w:val="14"/>
        </w:rPr>
        <w:fldChar w:fldCharType="end"/>
      </w:r>
      <w:r>
        <w:rPr>
          <w:rFonts w:hint="eastAsia"/>
        </w:rPr>
        <w:t>。</w:t>
      </w:r>
    </w:p>
    <w:p w14:paraId="0F78BF25">
      <w:pPr>
        <w:spacing w:line="560" w:lineRule="exact"/>
        <w:ind w:firstLine="624" w:firstLineChars="200"/>
        <w:jc w:val="both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受到资助的项目应在会议结束一个月内提交项目总结报告，报告提纲参考附件4。</w:t>
      </w:r>
    </w:p>
    <w:p w14:paraId="2649ACDC">
      <w:pPr>
        <w:spacing w:line="560" w:lineRule="exact"/>
        <w:jc w:val="both"/>
      </w:pPr>
    </w:p>
    <w:p w14:paraId="73793329">
      <w:pPr>
        <w:spacing w:line="560" w:lineRule="exact"/>
        <w:jc w:val="both"/>
      </w:pPr>
    </w:p>
    <w:p w14:paraId="0BAC916D">
      <w:pPr>
        <w:spacing w:line="560" w:lineRule="exact"/>
        <w:ind w:firstLine="624" w:firstLineChars="200"/>
        <w:jc w:val="both"/>
      </w:pPr>
      <w:r>
        <w:t>附件：</w:t>
      </w:r>
      <w:r>
        <w:rPr>
          <w:rFonts w:hint="eastAsia"/>
        </w:rPr>
        <w:t>1. 中山大学国内会议专项资助申请表</w:t>
      </w:r>
    </w:p>
    <w:p w14:paraId="7653BADE">
      <w:pPr>
        <w:spacing w:line="560" w:lineRule="exact"/>
        <w:ind w:firstLine="1560" w:firstLineChars="500"/>
        <w:jc w:val="both"/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中山大学国际会议专项资助申请表</w:t>
      </w:r>
    </w:p>
    <w:p w14:paraId="0534C04D">
      <w:pPr>
        <w:spacing w:line="560" w:lineRule="exact"/>
        <w:ind w:firstLine="1560" w:firstLineChars="500"/>
        <w:jc w:val="both"/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会议专项申请汇总表</w:t>
      </w:r>
    </w:p>
    <w:p w14:paraId="53C201F1">
      <w:pPr>
        <w:spacing w:line="560" w:lineRule="exact"/>
        <w:ind w:firstLine="1560" w:firstLineChars="500"/>
        <w:jc w:val="both"/>
      </w:pP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总结报告提纲</w:t>
      </w:r>
    </w:p>
    <w:p w14:paraId="54D16EB0">
      <w:pPr>
        <w:spacing w:line="560" w:lineRule="exact"/>
        <w:jc w:val="both"/>
        <w:rPr>
          <w:szCs w:val="32"/>
        </w:rPr>
      </w:pPr>
    </w:p>
    <w:p w14:paraId="0190449C">
      <w:pPr>
        <w:spacing w:line="560" w:lineRule="exact"/>
        <w:jc w:val="both"/>
        <w:rPr>
          <w:szCs w:val="32"/>
        </w:rPr>
      </w:pPr>
    </w:p>
    <w:p w14:paraId="15E1C1A9">
      <w:pPr>
        <w:spacing w:line="560" w:lineRule="exact"/>
        <w:jc w:val="both"/>
        <w:rPr>
          <w:rFonts w:hint="eastAsia"/>
          <w:szCs w:val="32"/>
        </w:rPr>
      </w:pPr>
    </w:p>
    <w:p w14:paraId="16A4D304">
      <w:pPr>
        <w:spacing w:line="560" w:lineRule="exact"/>
        <w:ind w:firstLine="5304" w:firstLineChars="1700"/>
        <w:jc w:val="both"/>
        <w:rPr>
          <w:szCs w:val="32"/>
        </w:rPr>
      </w:pPr>
      <w:r>
        <w:rPr>
          <w:szCs w:val="32"/>
        </w:rPr>
        <w:t>科学研究院</w:t>
      </w:r>
    </w:p>
    <w:p w14:paraId="23077DDB">
      <w:pPr>
        <w:spacing w:line="560" w:lineRule="exact"/>
        <w:ind w:firstLine="4992" w:firstLineChars="1600"/>
        <w:jc w:val="both"/>
        <w:rPr>
          <w:szCs w:val="32"/>
        </w:rPr>
      </w:pPr>
      <w:r>
        <w:rPr>
          <w:szCs w:val="32"/>
        </w:rPr>
        <w:t>2025年</w:t>
      </w:r>
      <w:r>
        <w:rPr>
          <w:rFonts w:hint="eastAsia"/>
          <w:szCs w:val="32"/>
        </w:rPr>
        <w:t>6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>8</w:t>
      </w:r>
      <w:r>
        <w:rPr>
          <w:szCs w:val="32"/>
        </w:rPr>
        <w:t>日</w:t>
      </w:r>
    </w:p>
    <w:p w14:paraId="71740A81">
      <w:pPr>
        <w:spacing w:line="560" w:lineRule="exact"/>
        <w:ind w:firstLine="624" w:firstLineChars="200"/>
        <w:jc w:val="both"/>
      </w:pPr>
      <w:r>
        <w:rPr>
          <w:szCs w:val="32"/>
        </w:rPr>
        <w:t>（联系人：</w:t>
      </w:r>
      <w:r>
        <w:rPr>
          <w:rFonts w:hint="eastAsia"/>
          <w:szCs w:val="32"/>
        </w:rPr>
        <w:t>夏蕾</w:t>
      </w:r>
      <w:r>
        <w:rPr>
          <w:szCs w:val="32"/>
        </w:rPr>
        <w:t>，联系电话：020-8411</w:t>
      </w:r>
      <w:r>
        <w:rPr>
          <w:rFonts w:hint="eastAsia"/>
          <w:szCs w:val="32"/>
        </w:rPr>
        <w:t>4558</w:t>
      </w:r>
      <w:r>
        <w:rPr>
          <w:rFonts w:cs="Times New Roman"/>
          <w:szCs w:val="32"/>
        </w:rPr>
        <w:t>，邮箱：</w:t>
      </w:r>
      <w:r>
        <w:rPr>
          <w:szCs w:val="32"/>
        </w:rPr>
        <w:t>xialei9@mail.sysu.edu.cn</w:t>
      </w:r>
      <w:r>
        <w:rPr>
          <w:rFonts w:hint="eastAsia"/>
          <w:szCs w:val="32"/>
        </w:rPr>
        <w:t>）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1E7EF39-975B-49AD-8C66-0BCE0DF5DF4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FFAAEA9-9D28-40F8-BD7F-14EF88F4E0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B479CD-D55A-431C-8F52-E55082B311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941DC13-7F55-40EF-9714-8B05DD9707B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777C559-DC36-45A7-8831-5D02C48617BD}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6" w:fontKey="{8146901B-9654-44FC-AD95-36168B8B189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494ED925-07C9-4453-B26D-95F1A60BCFD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369C9E10-0766-4EDD-BF38-A544A97EFC7E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9" w:fontKey="{004A69A4-A449-44C6-B9B3-2A1A070192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60901772">
        <w:pPr>
          <w:pStyle w:val="7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1B0BD813">
        <w:pPr>
          <w:pStyle w:val="7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attachedTemplate r:id="rId1"/>
  <w:trackRevisions w:val="1"/>
  <w:documentProtection w:enforcement="0"/>
  <w:defaultTabStop w:val="420"/>
  <w:evenAndOddHeaders w:val="1"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A72919"/>
    <w:rsid w:val="0000394F"/>
    <w:rsid w:val="00030B15"/>
    <w:rsid w:val="00047AA4"/>
    <w:rsid w:val="00062EB3"/>
    <w:rsid w:val="00064266"/>
    <w:rsid w:val="000711EA"/>
    <w:rsid w:val="000C4581"/>
    <w:rsid w:val="000C673C"/>
    <w:rsid w:val="000D6A64"/>
    <w:rsid w:val="000E3BC9"/>
    <w:rsid w:val="000F2006"/>
    <w:rsid w:val="001001BF"/>
    <w:rsid w:val="00101BA8"/>
    <w:rsid w:val="0010230D"/>
    <w:rsid w:val="0010578E"/>
    <w:rsid w:val="00107F5A"/>
    <w:rsid w:val="00111158"/>
    <w:rsid w:val="00137BA5"/>
    <w:rsid w:val="001574F7"/>
    <w:rsid w:val="001672EE"/>
    <w:rsid w:val="00180691"/>
    <w:rsid w:val="00181F23"/>
    <w:rsid w:val="001856D3"/>
    <w:rsid w:val="00192A77"/>
    <w:rsid w:val="00197B18"/>
    <w:rsid w:val="001A15AC"/>
    <w:rsid w:val="001A4D7B"/>
    <w:rsid w:val="001A7021"/>
    <w:rsid w:val="001B0188"/>
    <w:rsid w:val="001B2074"/>
    <w:rsid w:val="001B6D7F"/>
    <w:rsid w:val="001C4193"/>
    <w:rsid w:val="001C6C10"/>
    <w:rsid w:val="001E1B7B"/>
    <w:rsid w:val="001F30EE"/>
    <w:rsid w:val="001F5AA8"/>
    <w:rsid w:val="001F655B"/>
    <w:rsid w:val="002060A9"/>
    <w:rsid w:val="00216123"/>
    <w:rsid w:val="00216360"/>
    <w:rsid w:val="002170E3"/>
    <w:rsid w:val="00221B66"/>
    <w:rsid w:val="002251EB"/>
    <w:rsid w:val="00251D5E"/>
    <w:rsid w:val="002538A5"/>
    <w:rsid w:val="00255631"/>
    <w:rsid w:val="002611AC"/>
    <w:rsid w:val="00262190"/>
    <w:rsid w:val="00262F8B"/>
    <w:rsid w:val="002634FA"/>
    <w:rsid w:val="00265CBA"/>
    <w:rsid w:val="00272312"/>
    <w:rsid w:val="00280CF3"/>
    <w:rsid w:val="002835E5"/>
    <w:rsid w:val="00287E9E"/>
    <w:rsid w:val="00295DD1"/>
    <w:rsid w:val="002A1598"/>
    <w:rsid w:val="002A426C"/>
    <w:rsid w:val="002B368B"/>
    <w:rsid w:val="002C74AE"/>
    <w:rsid w:val="002D2105"/>
    <w:rsid w:val="002D2782"/>
    <w:rsid w:val="002D2F0D"/>
    <w:rsid w:val="002D719E"/>
    <w:rsid w:val="002E2A09"/>
    <w:rsid w:val="002F0783"/>
    <w:rsid w:val="002F5A83"/>
    <w:rsid w:val="0030202D"/>
    <w:rsid w:val="00307628"/>
    <w:rsid w:val="00310A7F"/>
    <w:rsid w:val="003154CF"/>
    <w:rsid w:val="003269D6"/>
    <w:rsid w:val="00330A72"/>
    <w:rsid w:val="00333AD7"/>
    <w:rsid w:val="0035146B"/>
    <w:rsid w:val="003539FC"/>
    <w:rsid w:val="00361AEB"/>
    <w:rsid w:val="00387133"/>
    <w:rsid w:val="00394294"/>
    <w:rsid w:val="003A3701"/>
    <w:rsid w:val="003B1D28"/>
    <w:rsid w:val="003C4BE5"/>
    <w:rsid w:val="003C76FA"/>
    <w:rsid w:val="003D2FE4"/>
    <w:rsid w:val="003D32A3"/>
    <w:rsid w:val="003D4369"/>
    <w:rsid w:val="003E4CC3"/>
    <w:rsid w:val="00403B06"/>
    <w:rsid w:val="00406824"/>
    <w:rsid w:val="00420441"/>
    <w:rsid w:val="004236CC"/>
    <w:rsid w:val="00424A69"/>
    <w:rsid w:val="00445496"/>
    <w:rsid w:val="00445A56"/>
    <w:rsid w:val="004547EE"/>
    <w:rsid w:val="00455838"/>
    <w:rsid w:val="00464393"/>
    <w:rsid w:val="00465033"/>
    <w:rsid w:val="00470269"/>
    <w:rsid w:val="00484FE5"/>
    <w:rsid w:val="004C4E69"/>
    <w:rsid w:val="004C5FBC"/>
    <w:rsid w:val="004F2D15"/>
    <w:rsid w:val="005476DE"/>
    <w:rsid w:val="00556E1C"/>
    <w:rsid w:val="005610CA"/>
    <w:rsid w:val="00562349"/>
    <w:rsid w:val="00572B10"/>
    <w:rsid w:val="0057413D"/>
    <w:rsid w:val="00586A85"/>
    <w:rsid w:val="0059239F"/>
    <w:rsid w:val="00594769"/>
    <w:rsid w:val="00594B0C"/>
    <w:rsid w:val="00597DEF"/>
    <w:rsid w:val="005A02CB"/>
    <w:rsid w:val="005A47F2"/>
    <w:rsid w:val="005A51B0"/>
    <w:rsid w:val="005B304F"/>
    <w:rsid w:val="005E3445"/>
    <w:rsid w:val="005E35C9"/>
    <w:rsid w:val="006149C5"/>
    <w:rsid w:val="00623B0D"/>
    <w:rsid w:val="00633F67"/>
    <w:rsid w:val="00636AE2"/>
    <w:rsid w:val="00655FE7"/>
    <w:rsid w:val="00661207"/>
    <w:rsid w:val="00680E17"/>
    <w:rsid w:val="00697E85"/>
    <w:rsid w:val="006A5497"/>
    <w:rsid w:val="006B1178"/>
    <w:rsid w:val="006B3ACB"/>
    <w:rsid w:val="006C7730"/>
    <w:rsid w:val="006D6FE6"/>
    <w:rsid w:val="006E1815"/>
    <w:rsid w:val="006E20BB"/>
    <w:rsid w:val="006E2841"/>
    <w:rsid w:val="00725CAD"/>
    <w:rsid w:val="00730E78"/>
    <w:rsid w:val="0073127A"/>
    <w:rsid w:val="00745D45"/>
    <w:rsid w:val="00747E2A"/>
    <w:rsid w:val="007576C2"/>
    <w:rsid w:val="0076586D"/>
    <w:rsid w:val="00766790"/>
    <w:rsid w:val="00771C1C"/>
    <w:rsid w:val="00777B0E"/>
    <w:rsid w:val="007A35E9"/>
    <w:rsid w:val="007C0BB2"/>
    <w:rsid w:val="007C31B7"/>
    <w:rsid w:val="007D2BC8"/>
    <w:rsid w:val="007E053F"/>
    <w:rsid w:val="007F1A60"/>
    <w:rsid w:val="00804651"/>
    <w:rsid w:val="00812A08"/>
    <w:rsid w:val="008148B9"/>
    <w:rsid w:val="00836C80"/>
    <w:rsid w:val="00840C7D"/>
    <w:rsid w:val="0085406F"/>
    <w:rsid w:val="00855E17"/>
    <w:rsid w:val="008615FD"/>
    <w:rsid w:val="0086691F"/>
    <w:rsid w:val="00873165"/>
    <w:rsid w:val="00874320"/>
    <w:rsid w:val="00885C5E"/>
    <w:rsid w:val="00886BF3"/>
    <w:rsid w:val="008A15A1"/>
    <w:rsid w:val="008A2845"/>
    <w:rsid w:val="008A57A9"/>
    <w:rsid w:val="008A5B43"/>
    <w:rsid w:val="008A7B50"/>
    <w:rsid w:val="008B6A61"/>
    <w:rsid w:val="008C28F1"/>
    <w:rsid w:val="008E51C0"/>
    <w:rsid w:val="008F4151"/>
    <w:rsid w:val="008F44B5"/>
    <w:rsid w:val="00900508"/>
    <w:rsid w:val="009007FF"/>
    <w:rsid w:val="00904814"/>
    <w:rsid w:val="009106E6"/>
    <w:rsid w:val="00964600"/>
    <w:rsid w:val="0096631E"/>
    <w:rsid w:val="009777FA"/>
    <w:rsid w:val="00985554"/>
    <w:rsid w:val="009A1ED2"/>
    <w:rsid w:val="009A2987"/>
    <w:rsid w:val="009A44E0"/>
    <w:rsid w:val="009B0499"/>
    <w:rsid w:val="009B1F7D"/>
    <w:rsid w:val="009B56A1"/>
    <w:rsid w:val="009C2017"/>
    <w:rsid w:val="009E1217"/>
    <w:rsid w:val="009E6D1E"/>
    <w:rsid w:val="00A14F7B"/>
    <w:rsid w:val="00A25DC7"/>
    <w:rsid w:val="00A358E4"/>
    <w:rsid w:val="00A52A18"/>
    <w:rsid w:val="00A64785"/>
    <w:rsid w:val="00A67F5A"/>
    <w:rsid w:val="00A72919"/>
    <w:rsid w:val="00A915EA"/>
    <w:rsid w:val="00AB3CD2"/>
    <w:rsid w:val="00AB57B6"/>
    <w:rsid w:val="00AB7102"/>
    <w:rsid w:val="00AD2AD6"/>
    <w:rsid w:val="00AE7EBB"/>
    <w:rsid w:val="00AF2D96"/>
    <w:rsid w:val="00B10E53"/>
    <w:rsid w:val="00B1657A"/>
    <w:rsid w:val="00B228E4"/>
    <w:rsid w:val="00B27BFB"/>
    <w:rsid w:val="00B27FE4"/>
    <w:rsid w:val="00B450EC"/>
    <w:rsid w:val="00B475EE"/>
    <w:rsid w:val="00B647F4"/>
    <w:rsid w:val="00B66268"/>
    <w:rsid w:val="00B71F72"/>
    <w:rsid w:val="00B732A6"/>
    <w:rsid w:val="00B74C81"/>
    <w:rsid w:val="00B75EC1"/>
    <w:rsid w:val="00B9730B"/>
    <w:rsid w:val="00BA2A58"/>
    <w:rsid w:val="00BB335F"/>
    <w:rsid w:val="00BC6E27"/>
    <w:rsid w:val="00BD0D4A"/>
    <w:rsid w:val="00BE32AD"/>
    <w:rsid w:val="00BF7B90"/>
    <w:rsid w:val="00C0094E"/>
    <w:rsid w:val="00C00DDE"/>
    <w:rsid w:val="00C02A61"/>
    <w:rsid w:val="00C11C18"/>
    <w:rsid w:val="00C143EB"/>
    <w:rsid w:val="00C17A79"/>
    <w:rsid w:val="00C22A32"/>
    <w:rsid w:val="00C27811"/>
    <w:rsid w:val="00C30E21"/>
    <w:rsid w:val="00C60211"/>
    <w:rsid w:val="00C72864"/>
    <w:rsid w:val="00C82D60"/>
    <w:rsid w:val="00C849C2"/>
    <w:rsid w:val="00CA089E"/>
    <w:rsid w:val="00CA375E"/>
    <w:rsid w:val="00CC443F"/>
    <w:rsid w:val="00CC4946"/>
    <w:rsid w:val="00CC5E82"/>
    <w:rsid w:val="00CE38DB"/>
    <w:rsid w:val="00D0318A"/>
    <w:rsid w:val="00D12D05"/>
    <w:rsid w:val="00D27289"/>
    <w:rsid w:val="00D36CA4"/>
    <w:rsid w:val="00D51030"/>
    <w:rsid w:val="00D65E9F"/>
    <w:rsid w:val="00D82F2C"/>
    <w:rsid w:val="00D9127D"/>
    <w:rsid w:val="00D9127E"/>
    <w:rsid w:val="00DD0D46"/>
    <w:rsid w:val="00DD29A6"/>
    <w:rsid w:val="00DE1946"/>
    <w:rsid w:val="00DE60A0"/>
    <w:rsid w:val="00DF07D8"/>
    <w:rsid w:val="00DF149D"/>
    <w:rsid w:val="00DF5A6F"/>
    <w:rsid w:val="00DF7611"/>
    <w:rsid w:val="00E01F92"/>
    <w:rsid w:val="00E04624"/>
    <w:rsid w:val="00E21E3C"/>
    <w:rsid w:val="00E23E7C"/>
    <w:rsid w:val="00E24535"/>
    <w:rsid w:val="00E34E53"/>
    <w:rsid w:val="00E44467"/>
    <w:rsid w:val="00E46FA9"/>
    <w:rsid w:val="00E47A39"/>
    <w:rsid w:val="00E546B9"/>
    <w:rsid w:val="00E646E4"/>
    <w:rsid w:val="00E81587"/>
    <w:rsid w:val="00E83452"/>
    <w:rsid w:val="00E85A0E"/>
    <w:rsid w:val="00E877E1"/>
    <w:rsid w:val="00E903A9"/>
    <w:rsid w:val="00EA4953"/>
    <w:rsid w:val="00EB0F6B"/>
    <w:rsid w:val="00EF0F70"/>
    <w:rsid w:val="00EF1469"/>
    <w:rsid w:val="00F0402D"/>
    <w:rsid w:val="00F10BD3"/>
    <w:rsid w:val="00F22ECC"/>
    <w:rsid w:val="00F27225"/>
    <w:rsid w:val="00F31F6A"/>
    <w:rsid w:val="00F34512"/>
    <w:rsid w:val="00F36601"/>
    <w:rsid w:val="00F4706B"/>
    <w:rsid w:val="00F50A9F"/>
    <w:rsid w:val="00F52ABD"/>
    <w:rsid w:val="00FA2CBD"/>
    <w:rsid w:val="00FB43E9"/>
    <w:rsid w:val="00FD561B"/>
    <w:rsid w:val="00FE08BD"/>
    <w:rsid w:val="00FE1713"/>
    <w:rsid w:val="00FF1E97"/>
    <w:rsid w:val="04747007"/>
    <w:rsid w:val="05FC7805"/>
    <w:rsid w:val="063B7899"/>
    <w:rsid w:val="27691F69"/>
    <w:rsid w:val="2BD468C4"/>
    <w:rsid w:val="3D1D6541"/>
    <w:rsid w:val="3D2B6B92"/>
    <w:rsid w:val="3F2350B4"/>
    <w:rsid w:val="402D57FD"/>
    <w:rsid w:val="4B503255"/>
    <w:rsid w:val="616470F6"/>
    <w:rsid w:val="680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3"/>
    <w:semiHidden/>
    <w:unhideWhenUsed/>
    <w:qFormat/>
    <w:uiPriority w:val="99"/>
  </w:style>
  <w:style w:type="paragraph" w:styleId="3">
    <w:name w:val="Body Text"/>
    <w:basedOn w:val="1"/>
    <w:link w:val="19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4">
    <w:name w:val="Body Text Indent"/>
    <w:basedOn w:val="1"/>
    <w:link w:val="18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5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paragraph" w:styleId="9">
    <w:name w:val="annotation subject"/>
    <w:basedOn w:val="2"/>
    <w:next w:val="2"/>
    <w:link w:val="24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line number"/>
    <w:basedOn w:val="12"/>
    <w:semiHidden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正文文本缩进 字符"/>
    <w:basedOn w:val="12"/>
    <w:link w:val="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正文文本 字符"/>
    <w:basedOn w:val="12"/>
    <w:link w:val="3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20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日期 字符"/>
    <w:basedOn w:val="12"/>
    <w:link w:val="5"/>
    <w:semiHidden/>
    <w:qFormat/>
    <w:uiPriority w:val="99"/>
    <w:rPr>
      <w:rFonts w:ascii="Times New Roman" w:hAnsi="Times New Roman" w:eastAsia="仿宋_GB2312"/>
      <w:sz w:val="32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文字 字符"/>
    <w:basedOn w:val="12"/>
    <w:link w:val="2"/>
    <w:semiHidden/>
    <w:qFormat/>
    <w:uiPriority w:val="99"/>
    <w:rPr>
      <w:rFonts w:ascii="Times New Roman" w:hAnsi="Times New Roman" w:eastAsia="仿宋_GB2312"/>
      <w:sz w:val="32"/>
    </w:rPr>
  </w:style>
  <w:style w:type="character" w:customStyle="1" w:styleId="24">
    <w:name w:val="批注主题 字符"/>
    <w:basedOn w:val="23"/>
    <w:link w:val="9"/>
    <w:semiHidden/>
    <w:qFormat/>
    <w:uiPriority w:val="99"/>
    <w:rPr>
      <w:rFonts w:ascii="Times New Roman" w:hAnsi="Times New Roman" w:eastAsia="仿宋_GB2312"/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3C936E-E158-4497-946B-21C82AFAE9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</Template>
  <Company>SYSU</Company>
  <Pages>4</Pages>
  <Words>1665</Words>
  <Characters>1790</Characters>
  <Lines>13</Lines>
  <Paragraphs>3</Paragraphs>
  <TotalTime>20</TotalTime>
  <ScaleCrop>false</ScaleCrop>
  <LinksUpToDate>false</LinksUpToDate>
  <CharactersWithSpaces>1802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2025-06-06T12:02:00Z</dcterms:created>
  <dc:creator>Administrator</dc:creator>
  <cp:lastModifiedBy>夏蕾</cp:lastModifiedBy>
  <cp:lastPrinted>2016-11-03T09:16:00Z</cp:lastPrinted>
  <dcterms:modified xsi:type="dcterms:W3CDTF">2025-06-08T06:53:22Z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FBA18DBAD13E4C82AE1405B8EB1B8602_13</vt:lpwstr>
  </property>
  <property fmtid="{D5CDD505-2E9C-101B-9397-08002B2CF9AE}" pid="4" name="KSOTemplateDocerSaveRecord">
    <vt:lpwstr>eyJoZGlkIjoiNDg3OTllNTBlYmUyZTIyYWEwOGI3MGQ4ZGY0MTIxMDAiLCJ1c2VySWQiOiIxNjUwNjk3ODQ2In0=</vt:lpwstr>
  </property>
</Properties>
</file>